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附件1</w:t>
      </w:r>
    </w:p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高效辐射烧伤治疗机</w:t>
      </w:r>
      <w:r>
        <w:rPr>
          <w:rFonts w:hint="eastAsia" w:ascii="宋体" w:hAnsi="宋体"/>
          <w:b/>
          <w:sz w:val="28"/>
          <w:szCs w:val="28"/>
        </w:rPr>
        <w:t>的技术参数及配置要求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高效辐射烧伤治疗机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用于中小面积烧伤整形辐射治疗。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68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促进烧伤创面愈合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业内最大的光子能量转化，强力高效，宽频电磁波谱辐射治疗，辐射增强3.51倍</w:t>
            </w:r>
          </w:p>
          <w:p>
            <w:pPr>
              <w:numPr>
                <w:ilvl w:val="0"/>
                <w:numId w:val="1"/>
              </w:numPr>
              <w:tabs>
                <w:tab w:val="left" w:pos="420"/>
              </w:tabs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能量主要分布的波长范围：2*10</w:t>
            </w:r>
            <w:r>
              <w:rPr>
                <w:rFonts w:hint="eastAsia" w:ascii="宋体" w:hAnsi="宋体"/>
                <w:sz w:val="24"/>
                <w:szCs w:val="24"/>
                <w:vertAlign w:val="superscript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-25*10</w:t>
            </w:r>
            <w:r>
              <w:rPr>
                <w:rFonts w:hint="eastAsia" w:ascii="宋体" w:hAnsi="宋体"/>
                <w:sz w:val="24"/>
                <w:szCs w:val="24"/>
                <w:vertAlign w:val="superscript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nm</w:t>
            </w:r>
          </w:p>
          <w:p>
            <w:pPr>
              <w:numPr>
                <w:ilvl w:val="0"/>
                <w:numId w:val="1"/>
              </w:numPr>
              <w:tabs>
                <w:tab w:val="left" w:pos="420"/>
              </w:tabs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有倾倒断电安全保护功能。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2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支撑座体a及脚轮</w:t>
            </w:r>
            <w:r>
              <w:rPr>
                <w:rFonts w:ascii="宋体" w:hAnsi="宋体"/>
                <w:sz w:val="24"/>
                <w:szCs w:val="24"/>
              </w:rPr>
              <w:t>。</w:t>
            </w:r>
          </w:p>
          <w:p>
            <w:pPr>
              <w:ind w:left="42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2.支撑座体b及脚轮</w:t>
            </w:r>
            <w:r>
              <w:rPr>
                <w:rFonts w:ascii="宋体" w:hAnsi="宋体"/>
                <w:sz w:val="24"/>
                <w:szCs w:val="24"/>
              </w:rPr>
              <w:t>。</w:t>
            </w:r>
          </w:p>
          <w:p>
            <w:pPr>
              <w:ind w:left="42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3.固定手轮</w:t>
            </w:r>
          </w:p>
          <w:p>
            <w:pPr>
              <w:ind w:left="42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4.立杆部</w:t>
            </w:r>
          </w:p>
          <w:p>
            <w:pPr>
              <w:ind w:left="42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5.电控盒部</w:t>
            </w:r>
          </w:p>
          <w:p>
            <w:pPr>
              <w:ind w:left="42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6.辐射架体</w:t>
            </w: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DC473E"/>
    <w:multiLevelType w:val="multilevel"/>
    <w:tmpl w:val="2BDC473E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A5F85"/>
    <w:rsid w:val="202F7725"/>
    <w:rsid w:val="4255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新要求"/>
    <w:basedOn w:val="1"/>
    <w:qFormat/>
    <w:uiPriority w:val="0"/>
    <w:pPr>
      <w:spacing w:line="360" w:lineRule="auto"/>
      <w:ind w:firstLine="480" w:firstLineChars="200"/>
    </w:pPr>
    <w:rPr>
      <w:rFonts w:hint="eastAsia" w:ascii="宋体" w:hAnsi="宋体" w:eastAsia="宋体" w:cs="宋体"/>
      <w:sz w:val="24"/>
      <w:szCs w:val="24"/>
    </w:rPr>
  </w:style>
  <w:style w:type="paragraph" w:customStyle="1" w:styleId="5">
    <w:name w:val="xin"/>
    <w:basedOn w:val="1"/>
    <w:qFormat/>
    <w:uiPriority w:val="0"/>
    <w:pPr>
      <w:spacing w:line="360" w:lineRule="auto"/>
      <w:ind w:firstLine="480" w:firstLineChars="200"/>
    </w:pPr>
    <w:rPr>
      <w:rFonts w:hint="eastAsia"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2023-08-05T09:54:00Z</dcterms:created>
  <dc:creator>BLYY</dc:creator>
  <cp:lastModifiedBy>蔡永宇</cp:lastModifiedBy>
  <dcterms:modified xsi:type="dcterms:W3CDTF">2024-06-15T09:00:48Z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113584CA3F6D4D0693A7B5E78C43A0F3</vt:lpwstr>
  </property>
</Properties>
</file>